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EE" w:rsidRPr="00CF1EEE" w:rsidRDefault="00CF1EEE" w:rsidP="00CF1EEE">
      <w:pPr>
        <w:pBdr>
          <w:bottom w:val="single" w:sz="6" w:space="1" w:color="000000"/>
        </w:pBdr>
        <w:jc w:val="center"/>
        <w:textAlignment w:val="auto"/>
      </w:pPr>
      <w:r w:rsidRPr="00CF1EEE">
        <w:t>АСОЦИАЦИЯ ПО ВОДОСНАБДЯВАНЕ И КАНАЛИЗАЦИЯ НА ОБОСОБЕНАТА ТЕРИТОРИЯ, ОБСЛУЖВАНА ОТ „ВОДОСНАБДЯВАНЕ И КАНАЛИЗАЦИЯ” ООД,</w:t>
      </w:r>
    </w:p>
    <w:p w:rsidR="00CF1EEE" w:rsidRPr="00CF1EEE" w:rsidRDefault="00CF1EEE" w:rsidP="00CF1EEE">
      <w:pPr>
        <w:pBdr>
          <w:bottom w:val="single" w:sz="6" w:space="1" w:color="000000"/>
        </w:pBdr>
        <w:jc w:val="center"/>
        <w:textAlignment w:val="auto"/>
      </w:pPr>
      <w:r w:rsidRPr="00CF1EEE">
        <w:t>ГР. ТЪРГОВИЩЕ</w:t>
      </w:r>
    </w:p>
    <w:p w:rsidR="00CF1EEE" w:rsidRDefault="00CF1EEE" w:rsidP="00CF1EEE">
      <w:pPr>
        <w:jc w:val="both"/>
      </w:pPr>
    </w:p>
    <w:p w:rsidR="00CF1EEE" w:rsidRDefault="00CF1EEE" w:rsidP="00CF1EEE">
      <w:pPr>
        <w:jc w:val="both"/>
      </w:pPr>
      <w:r>
        <w:t>Изх</w:t>
      </w:r>
      <w:r w:rsidR="003A3FAF">
        <w:t>. №АВиК-01-1-31</w:t>
      </w:r>
    </w:p>
    <w:p w:rsidR="00CF1EEE" w:rsidRDefault="003A3FAF" w:rsidP="00CF1EEE">
      <w:pPr>
        <w:jc w:val="both"/>
      </w:pPr>
      <w:r>
        <w:t>01.06.</w:t>
      </w:r>
      <w:r w:rsidR="00CF1EEE">
        <w:t>2023 г.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 xml:space="preserve">ДО 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Д-Р ДАРИН ДИМИТРОВ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КМЕТ НА ОБЩИНА ТЪРГОВИЩЕ</w:t>
      </w:r>
    </w:p>
    <w:p w:rsidR="00CF1EEE" w:rsidRDefault="00CF1EEE" w:rsidP="00CF1EEE">
      <w:pPr>
        <w:jc w:val="both"/>
        <w:textAlignment w:val="auto"/>
        <w:rPr>
          <w:b/>
        </w:rPr>
      </w:pPr>
    </w:p>
    <w:p w:rsidR="00CF1EEE" w:rsidRPr="00825225" w:rsidRDefault="00CF1EEE" w:rsidP="00CF1EEE">
      <w:pPr>
        <w:jc w:val="both"/>
        <w:textAlignment w:val="auto"/>
        <w:rPr>
          <w:b/>
        </w:rPr>
      </w:pPr>
      <w:r>
        <w:rPr>
          <w:b/>
        </w:rPr>
        <w:t>ДО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>
        <w:rPr>
          <w:b/>
        </w:rPr>
        <w:t>Д-Р</w:t>
      </w:r>
      <w:r w:rsidRPr="00825225">
        <w:rPr>
          <w:b/>
        </w:rPr>
        <w:t xml:space="preserve"> ЛЮДМИЛ ВЕСЕЛИНОВ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 w:rsidRPr="00825225">
        <w:rPr>
          <w:b/>
        </w:rPr>
        <w:t>КМЕТ НА ОБЩИНА ПОПОВО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  <w:noProof/>
        </w:rPr>
        <w:t>ДО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 xml:space="preserve">ИНЖ. ЕШРЕФ ЕШРЕФОВ 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КМЕТ НА ОБЩИНА ОМУРТАГ</w:t>
      </w:r>
    </w:p>
    <w:p w:rsidR="00CF1EEE" w:rsidRDefault="00CF1EEE" w:rsidP="00CF1EEE">
      <w:pPr>
        <w:jc w:val="both"/>
        <w:textAlignment w:val="auto"/>
        <w:rPr>
          <w:b/>
        </w:rPr>
      </w:pPr>
    </w:p>
    <w:p w:rsidR="00CF1EEE" w:rsidRPr="00825225" w:rsidRDefault="00CF1EEE" w:rsidP="00CF1EEE">
      <w:pPr>
        <w:jc w:val="both"/>
        <w:textAlignment w:val="auto"/>
        <w:rPr>
          <w:b/>
        </w:rPr>
      </w:pPr>
      <w:r>
        <w:rPr>
          <w:b/>
        </w:rPr>
        <w:t>ДО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>
        <w:rPr>
          <w:b/>
        </w:rPr>
        <w:t>Г-Н МЕХИДИН КАДИРОВ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 w:rsidRPr="00825225">
        <w:rPr>
          <w:b/>
        </w:rPr>
        <w:t>КМЕТ НА ОБЩИНА ОПАКА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  <w:noProof/>
        </w:rPr>
        <w:t>ДО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Г-Н ХАЙРЕДИН МЕХМЕДОВ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КМЕТ НА ОБЩИНА АНТОНОВО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  <w:noProof/>
        </w:rPr>
        <w:t>КОПИЕ ДО</w:t>
      </w:r>
      <w:r w:rsidRPr="00825225">
        <w:rPr>
          <w:b/>
          <w:noProof/>
        </w:rPr>
        <w:t>: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B2128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B2128">
        <w:rPr>
          <w:b/>
          <w:noProof/>
        </w:rPr>
        <w:t xml:space="preserve">Г-ЖА ЕМИНЕ ЯКУБОВА 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ПРЕДСЕДАТЕЛ НА ОБЩИНСКИ СЪВЕТ – ТЪРГОВИЩЕ</w:t>
      </w:r>
    </w:p>
    <w:p w:rsidR="00CF1EEE" w:rsidRPr="008A201B" w:rsidRDefault="00CF1EEE" w:rsidP="00CF1EEE">
      <w:pPr>
        <w:jc w:val="both"/>
        <w:textAlignment w:val="auto"/>
        <w:rPr>
          <w:b/>
          <w:color w:val="000000" w:themeColor="text1"/>
        </w:rPr>
      </w:pPr>
    </w:p>
    <w:p w:rsidR="00CF1EEE" w:rsidRPr="008A201B" w:rsidRDefault="00CF1EEE" w:rsidP="00CF1EEE">
      <w:pPr>
        <w:jc w:val="both"/>
        <w:textAlignment w:val="auto"/>
        <w:rPr>
          <w:b/>
          <w:color w:val="000000" w:themeColor="text1"/>
        </w:rPr>
      </w:pPr>
      <w:r w:rsidRPr="008A201B">
        <w:rPr>
          <w:b/>
          <w:color w:val="000000" w:themeColor="text1"/>
        </w:rPr>
        <w:t>Г-Н ГЕОРГИ ГЕОРГИЕВ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 w:rsidRPr="00825225">
        <w:rPr>
          <w:b/>
        </w:rPr>
        <w:t>ПРЕДСЕДАТЕЛ НА ОБЩИНСКИ СЪВЕТ – ПОПОВО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Д-Р МЕТИН ИСМАИЛ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ПРЕДСЕДАТЕЛ НА ОБЩИНСКИ СЪВЕТ – ОМУРТАГ</w:t>
      </w:r>
    </w:p>
    <w:p w:rsidR="00CF1EEE" w:rsidRPr="00825225" w:rsidRDefault="00CF1EEE" w:rsidP="00CF1EEE">
      <w:pPr>
        <w:jc w:val="both"/>
        <w:textAlignment w:val="auto"/>
        <w:rPr>
          <w:b/>
        </w:rPr>
      </w:pPr>
    </w:p>
    <w:p w:rsidR="00CF1EEE" w:rsidRPr="00825225" w:rsidRDefault="00CF1EEE" w:rsidP="00CF1EEE">
      <w:pPr>
        <w:jc w:val="both"/>
        <w:textAlignment w:val="auto"/>
        <w:rPr>
          <w:b/>
        </w:rPr>
      </w:pPr>
      <w:r w:rsidRPr="00825225">
        <w:rPr>
          <w:b/>
        </w:rPr>
        <w:t>Г-Н ГЮНЕР АШИМОВ</w:t>
      </w:r>
    </w:p>
    <w:p w:rsidR="00CF1EEE" w:rsidRPr="00825225" w:rsidRDefault="00CF1EEE" w:rsidP="00CF1EEE">
      <w:pPr>
        <w:jc w:val="both"/>
        <w:textAlignment w:val="auto"/>
        <w:rPr>
          <w:b/>
        </w:rPr>
      </w:pPr>
      <w:r w:rsidRPr="00825225">
        <w:rPr>
          <w:b/>
        </w:rPr>
        <w:t>ПРЕДСЕДАТЕЛ НА ОБЩИНСКИ СЪВЕТ – ОПАКА</w:t>
      </w: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825225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  <w:noProof/>
        </w:rPr>
        <w:t>Г-Н ЮСУФ ИСМАИЛОВ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825225">
        <w:rPr>
          <w:b/>
          <w:noProof/>
        </w:rPr>
        <w:t>ПРЕДСЕДАТЕЛ НА ОБЩИНСКИ СЪВЕТ – АНТОНОВО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721243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</w:rPr>
        <w:t xml:space="preserve">ОТНОСНО: </w:t>
      </w:r>
      <w:r>
        <w:rPr>
          <w:i/>
          <w:noProof/>
        </w:rPr>
        <w:t>Покана за свикване</w:t>
      </w:r>
      <w:r w:rsidRPr="00721243">
        <w:rPr>
          <w:i/>
          <w:noProof/>
        </w:rPr>
        <w:t xml:space="preserve"> на</w:t>
      </w:r>
      <w:r>
        <w:rPr>
          <w:i/>
          <w:noProof/>
        </w:rPr>
        <w:t xml:space="preserve"> извънредно</w:t>
      </w:r>
      <w:r w:rsidRPr="00721243">
        <w:rPr>
          <w:i/>
          <w:noProof/>
        </w:rPr>
        <w:t xml:space="preserve"> заседание на Общото събрание на Асоциация по водоснабдяване и канализация на обособената територия, обслужвана от „Водоснабдяване и канализация“ ООД, гр. Търговище</w:t>
      </w:r>
    </w:p>
    <w:p w:rsidR="00CF1EEE" w:rsidRPr="001C4C10" w:rsidRDefault="00CF1EEE" w:rsidP="00CF1EEE">
      <w:pPr>
        <w:jc w:val="both"/>
        <w:rPr>
          <w:b/>
          <w:sz w:val="2"/>
          <w:szCs w:val="2"/>
        </w:rPr>
      </w:pPr>
    </w:p>
    <w:p w:rsidR="00CF1EEE" w:rsidRDefault="00CF1EEE" w:rsidP="00CF1EEE">
      <w:pPr>
        <w:jc w:val="both"/>
        <w:rPr>
          <w:b/>
          <w:sz w:val="2"/>
          <w:szCs w:val="2"/>
        </w:rPr>
      </w:pPr>
    </w:p>
    <w:p w:rsidR="00CF1EEE" w:rsidRDefault="00CF1EEE" w:rsidP="00CF1EEE">
      <w:pPr>
        <w:jc w:val="both"/>
        <w:rPr>
          <w:b/>
        </w:rPr>
      </w:pPr>
    </w:p>
    <w:p w:rsidR="00CF1EEE" w:rsidRPr="00CF1EEE" w:rsidRDefault="00CF1EEE" w:rsidP="00CF1EEE">
      <w:pPr>
        <w:pBdr>
          <w:bottom w:val="single" w:sz="6" w:space="1" w:color="000000"/>
        </w:pBdr>
        <w:jc w:val="center"/>
        <w:textAlignment w:val="auto"/>
      </w:pPr>
      <w:r w:rsidRPr="00CF1EEE">
        <w:lastRenderedPageBreak/>
        <w:t>АСОЦИАЦИЯ ПО ВОДОСНАБДЯВАНЕ И КАНАЛИЗАЦИЯ НА ОБОСОБЕНАТА ТЕРИТОРИЯ, ОБСЛУЖВАНА ОТ „ВОДОСНАБДЯВАНЕ И КАНАЛИЗАЦИЯ” ООД,</w:t>
      </w:r>
    </w:p>
    <w:p w:rsidR="00CF1EEE" w:rsidRPr="00CF1EEE" w:rsidRDefault="00CF1EEE" w:rsidP="00CF1EEE">
      <w:pPr>
        <w:pBdr>
          <w:bottom w:val="single" w:sz="6" w:space="1" w:color="000000"/>
        </w:pBdr>
        <w:jc w:val="center"/>
        <w:textAlignment w:val="auto"/>
      </w:pPr>
      <w:r w:rsidRPr="00CF1EEE">
        <w:t>ГР. ТЪРГОВИЩЕ</w:t>
      </w:r>
    </w:p>
    <w:p w:rsidR="00CF1EEE" w:rsidRDefault="00CF1EEE" w:rsidP="00CF1EEE">
      <w:pPr>
        <w:jc w:val="both"/>
        <w:rPr>
          <w:b/>
        </w:rPr>
      </w:pPr>
    </w:p>
    <w:p w:rsidR="00CF1EEE" w:rsidRDefault="00CF1EEE" w:rsidP="00CF1EEE">
      <w:pPr>
        <w:jc w:val="both"/>
        <w:rPr>
          <w:b/>
        </w:rPr>
      </w:pPr>
      <w:r>
        <w:rPr>
          <w:b/>
        </w:rPr>
        <w:t>УВАЖАЕМИ ГОСПОДА КМЕТОВЕ,</w:t>
      </w:r>
    </w:p>
    <w:p w:rsidR="00CF1EEE" w:rsidRDefault="00CF1EEE" w:rsidP="00CF1EEE">
      <w:pPr>
        <w:jc w:val="both"/>
      </w:pPr>
    </w:p>
    <w:p w:rsidR="00CF1EEE" w:rsidRPr="00683418" w:rsidRDefault="00CF1EEE" w:rsidP="00683418">
      <w:pPr>
        <w:ind w:firstLine="720"/>
        <w:jc w:val="both"/>
      </w:pPr>
      <w:r>
        <w:t xml:space="preserve">В качеството си на Председател на Асоциация по водоснабдяване и канализация </w:t>
      </w:r>
      <w:r>
        <w:rPr>
          <w:lang w:val="ru-RU"/>
        </w:rPr>
        <w:t xml:space="preserve">на обособената територия, обслужвана от „Водоснабдяване и канализация” ООД, гр. Търговище, на основание чл. 198в, ал. 6 от Закона за водите и чл. 10, ал. 1, изр. 1-во във вр. с чл. 9, ал. 1, предл. 2-ро от </w:t>
      </w:r>
      <w:r>
        <w:t xml:space="preserve">Правилника за организацията и дейността на асоциациите по водоснабдяване и канализация /ПОДАВИК/, свиквам </w:t>
      </w:r>
      <w:r w:rsidRPr="00F46AA4">
        <w:rPr>
          <w:b/>
        </w:rPr>
        <w:t>извънредно</w:t>
      </w:r>
      <w:r>
        <w:t xml:space="preserve"> заседание на общото събрание на Асоциацията, което ще се проведе </w:t>
      </w:r>
      <w:r>
        <w:rPr>
          <w:color w:val="000000"/>
        </w:rPr>
        <w:t xml:space="preserve">на </w:t>
      </w:r>
      <w:r w:rsidRPr="007E63ED">
        <w:rPr>
          <w:b/>
          <w:color w:val="000000" w:themeColor="text1"/>
        </w:rPr>
        <w:t>04.07.2023 г. (вторник) от 13:00 часа</w:t>
      </w:r>
      <w:r w:rsidRPr="007E63ED">
        <w:rPr>
          <w:color w:val="000000" w:themeColor="text1"/>
        </w:rPr>
        <w:t xml:space="preserve"> </w:t>
      </w:r>
      <w:r>
        <w:rPr>
          <w:color w:val="000000"/>
        </w:rPr>
        <w:t>в пресцентъра на Областната администрация Търговище, при следния дневен ред:</w:t>
      </w:r>
    </w:p>
    <w:p w:rsidR="00CF1EEE" w:rsidRPr="00CE79B2" w:rsidRDefault="00CF1EEE" w:rsidP="00CF1EEE">
      <w:pPr>
        <w:pStyle w:val="NormalWeb"/>
        <w:shd w:val="clear" w:color="auto" w:fill="FFFFFF"/>
        <w:tabs>
          <w:tab w:val="left" w:pos="1155"/>
        </w:tabs>
        <w:spacing w:before="0" w:beforeAutospacing="0" w:after="0" w:afterAutospacing="0"/>
        <w:ind w:firstLine="709"/>
        <w:jc w:val="both"/>
        <w:rPr>
          <w:lang w:val="bg-BG"/>
        </w:rPr>
      </w:pPr>
      <w:r>
        <w:rPr>
          <w:lang w:val="bg-BG"/>
        </w:rPr>
        <w:tab/>
      </w:r>
    </w:p>
    <w:p w:rsidR="00683418" w:rsidRDefault="00CF1EEE" w:rsidP="00CF1EEE">
      <w:pPr>
        <w:ind w:firstLine="708"/>
        <w:jc w:val="both"/>
        <w:rPr>
          <w:noProof/>
        </w:rPr>
      </w:pPr>
      <w:r w:rsidRPr="00943B50">
        <w:rPr>
          <w:noProof/>
          <w:color w:val="000000"/>
        </w:rPr>
        <w:t xml:space="preserve">1. </w:t>
      </w:r>
      <w:r>
        <w:t>Одобряване на п</w:t>
      </w:r>
      <w:r w:rsidRPr="00943B50">
        <w:t>одробн</w:t>
      </w:r>
      <w:r>
        <w:t xml:space="preserve">а инвестиционна програма за 2023 </w:t>
      </w:r>
      <w:r w:rsidRPr="00943B50">
        <w:t xml:space="preserve">г. на </w:t>
      </w:r>
      <w:r w:rsidRPr="00943B50">
        <w:rPr>
          <w:noProof/>
          <w:lang w:val="ru-RU"/>
        </w:rPr>
        <w:t>„Водоснабдяване и канализация” ООД, гр. Търговище</w:t>
      </w:r>
      <w:r>
        <w:rPr>
          <w:noProof/>
          <w:lang w:val="ru-RU"/>
        </w:rPr>
        <w:t>,</w:t>
      </w:r>
      <w:r w:rsidRPr="00943B50">
        <w:t xml:space="preserve"> на основание на </w:t>
      </w:r>
      <w:r w:rsidRPr="00884C05">
        <w:rPr>
          <w:color w:val="000000" w:themeColor="text1"/>
        </w:rPr>
        <w:t xml:space="preserve">чл. 33а от </w:t>
      </w:r>
      <w:r w:rsidR="00683418">
        <w:t>Правилника за организацията и дейността на асоциациите по водоснабдяване и канализация</w:t>
      </w:r>
      <w:r w:rsidR="00885A45">
        <w:rPr>
          <w:noProof/>
        </w:rPr>
        <w:t>.</w:t>
      </w:r>
    </w:p>
    <w:p w:rsidR="00CF1EEE" w:rsidRPr="00C51D63" w:rsidRDefault="00CF1EEE" w:rsidP="00CF1EEE">
      <w:pPr>
        <w:ind w:firstLine="708"/>
        <w:jc w:val="both"/>
        <w:rPr>
          <w:noProof/>
        </w:rPr>
      </w:pPr>
      <w:r>
        <w:rPr>
          <w:noProof/>
        </w:rPr>
        <w:t>2</w:t>
      </w:r>
      <w:r w:rsidRPr="00CA4135">
        <w:rPr>
          <w:noProof/>
        </w:rPr>
        <w:t>.</w:t>
      </w:r>
      <w:r w:rsidRPr="00EC336D">
        <w:rPr>
          <w:noProof/>
        </w:rPr>
        <w:t xml:space="preserve"> Разни</w:t>
      </w:r>
      <w:r>
        <w:rPr>
          <w:noProof/>
        </w:rPr>
        <w:t>.</w:t>
      </w:r>
    </w:p>
    <w:p w:rsidR="00CF1EEE" w:rsidRPr="006F3E46" w:rsidRDefault="00CF1EEE" w:rsidP="00CF1EEE">
      <w:pPr>
        <w:ind w:firstLine="708"/>
        <w:jc w:val="both"/>
        <w:rPr>
          <w:noProof/>
        </w:rPr>
      </w:pPr>
      <w:r w:rsidRPr="006F3E46">
        <w:rPr>
          <w:noProof/>
        </w:rPr>
        <w:t xml:space="preserve">На основание чл. 10, ал. 5, т. 6  от ПОДАВИК определям резервна дата и час за провеждане на </w:t>
      </w:r>
      <w:r w:rsidRPr="0094131D">
        <w:rPr>
          <w:noProof/>
          <w:color w:val="000000" w:themeColor="text1"/>
        </w:rPr>
        <w:t xml:space="preserve">заседанието </w:t>
      </w:r>
      <w:r w:rsidRPr="007E63ED">
        <w:rPr>
          <w:b/>
          <w:noProof/>
          <w:color w:val="000000" w:themeColor="text1"/>
        </w:rPr>
        <w:t>28.07.2023 г. (петък) от 13:00 часа</w:t>
      </w:r>
      <w:r w:rsidRPr="0094131D">
        <w:rPr>
          <w:b/>
          <w:noProof/>
          <w:color w:val="000000" w:themeColor="text1"/>
        </w:rPr>
        <w:t>,</w:t>
      </w:r>
      <w:r w:rsidRPr="0094131D">
        <w:rPr>
          <w:noProof/>
          <w:color w:val="000000" w:themeColor="text1"/>
        </w:rPr>
        <w:t xml:space="preserve"> </w:t>
      </w:r>
      <w:r w:rsidRPr="006F3E46">
        <w:rPr>
          <w:b/>
          <w:noProof/>
        </w:rPr>
        <w:t>без промяна на дневния ред.</w:t>
      </w:r>
      <w:r w:rsidRPr="006F3E46">
        <w:rPr>
          <w:noProof/>
        </w:rPr>
        <w:t xml:space="preserve"> Мандатите, предоставени на членовете на Асоциацията за първоначално определената дата, запазват валидността си.</w:t>
      </w:r>
    </w:p>
    <w:p w:rsidR="00CF1EEE" w:rsidRPr="007D6C47" w:rsidRDefault="00CF1EEE" w:rsidP="00CF1EEE">
      <w:pPr>
        <w:ind w:firstLine="708"/>
        <w:jc w:val="both"/>
        <w:rPr>
          <w:color w:val="FF0000"/>
        </w:rPr>
      </w:pPr>
    </w:p>
    <w:p w:rsidR="00A266E6" w:rsidRPr="00A266E6" w:rsidRDefault="00A266E6" w:rsidP="00A266E6">
      <w:pPr>
        <w:spacing w:line="276" w:lineRule="auto"/>
        <w:ind w:firstLine="708"/>
        <w:jc w:val="both"/>
      </w:pPr>
      <w:r w:rsidRPr="00A266E6">
        <w:rPr>
          <w:color w:val="000000"/>
        </w:rPr>
        <w:t xml:space="preserve">Общото събрание на Асоциацията по ВиК Търговище се провежда при </w:t>
      </w:r>
      <w:r w:rsidRPr="00A266E6">
        <w:t xml:space="preserve">следното актуално разпределение на гласовете на членовете, съгласно Решение № 16/22.10.2022 г. на </w:t>
      </w:r>
    </w:p>
    <w:p w:rsidR="00A266E6" w:rsidRPr="00A266E6" w:rsidRDefault="00A266E6" w:rsidP="00A266E6">
      <w:pPr>
        <w:spacing w:line="276" w:lineRule="auto"/>
        <w:jc w:val="both"/>
      </w:pPr>
      <w:r w:rsidRPr="00A266E6">
        <w:t>Председателя на Асоциацията, за което членовете са уведомени с писмо изх. № АВиК-01-2-13/26.10.2022 г.:</w:t>
      </w:r>
    </w:p>
    <w:p w:rsidR="00CF1EEE" w:rsidRPr="00C06BBB" w:rsidRDefault="00CF1EEE" w:rsidP="00CF1EEE">
      <w:pPr>
        <w:ind w:firstLine="708"/>
        <w:jc w:val="both"/>
        <w:rPr>
          <w:color w:val="FF0000"/>
          <w:lang w:val="en-US"/>
        </w:rPr>
      </w:pPr>
    </w:p>
    <w:p w:rsidR="00CF1EEE" w:rsidRPr="00EC336D" w:rsidRDefault="00CF1EEE" w:rsidP="00CF1EEE">
      <w:pPr>
        <w:ind w:firstLine="708"/>
        <w:jc w:val="both"/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2300"/>
        <w:gridCol w:w="4735"/>
      </w:tblGrid>
      <w:tr w:rsidR="00CF1EEE" w:rsidRPr="00EC336D" w:rsidTr="00701CD5">
        <w:trPr>
          <w:trHeight w:val="1006"/>
          <w:jc w:val="center"/>
        </w:trPr>
        <w:tc>
          <w:tcPr>
            <w:tcW w:w="2202" w:type="dxa"/>
          </w:tcPr>
          <w:p w:rsidR="00CF1EEE" w:rsidRPr="00EC336D" w:rsidRDefault="00CF1EEE" w:rsidP="00701CD5"/>
          <w:p w:rsidR="00CF1EEE" w:rsidRPr="00EC336D" w:rsidRDefault="00CF1EEE" w:rsidP="00701CD5">
            <w:pPr>
              <w:rPr>
                <w:b/>
              </w:rPr>
            </w:pPr>
          </w:p>
        </w:tc>
        <w:tc>
          <w:tcPr>
            <w:tcW w:w="2300" w:type="dxa"/>
          </w:tcPr>
          <w:p w:rsidR="00CF1EEE" w:rsidRPr="00EC336D" w:rsidRDefault="00CF1EEE" w:rsidP="00701CD5">
            <w:pPr>
              <w:jc w:val="center"/>
              <w:rPr>
                <w:b/>
              </w:rPr>
            </w:pPr>
            <w:r w:rsidRPr="00EC336D">
              <w:rPr>
                <w:b/>
              </w:rPr>
              <w:t>НАСЕЛЕНИЕ</w:t>
            </w:r>
          </w:p>
          <w:p w:rsidR="00CF1EEE" w:rsidRPr="00EC336D" w:rsidRDefault="00CF1EEE" w:rsidP="00701CD5">
            <w:pPr>
              <w:jc w:val="center"/>
            </w:pPr>
            <w:r w:rsidRPr="00EC336D">
              <w:rPr>
                <w:b/>
              </w:rPr>
              <w:t>(брой жители)</w:t>
            </w:r>
          </w:p>
        </w:tc>
        <w:tc>
          <w:tcPr>
            <w:tcW w:w="4735" w:type="dxa"/>
          </w:tcPr>
          <w:p w:rsidR="00CF1EEE" w:rsidRPr="00EC336D" w:rsidRDefault="00CF1EEE" w:rsidP="00701CD5">
            <w:pPr>
              <w:rPr>
                <w:b/>
              </w:rPr>
            </w:pPr>
            <w:r w:rsidRPr="00EC336D">
              <w:rPr>
                <w:b/>
              </w:rPr>
              <w:t>Процентно съотношение на гласовете на членовете в общото събрание на Асоциацията по ВиК Търговище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>Държавата</w:t>
            </w:r>
          </w:p>
        </w:tc>
        <w:tc>
          <w:tcPr>
            <w:tcW w:w="2300" w:type="dxa"/>
          </w:tcPr>
          <w:p w:rsidR="00CF1EEE" w:rsidRPr="00EC336D" w:rsidRDefault="00CF1EEE" w:rsidP="00701CD5">
            <w:pPr>
              <w:jc w:val="both"/>
              <w:rPr>
                <w:b/>
              </w:rPr>
            </w:pPr>
            <w:r w:rsidRPr="00EC336D">
              <w:rPr>
                <w:b/>
              </w:rPr>
              <w:t>-</w:t>
            </w:r>
          </w:p>
        </w:tc>
        <w:tc>
          <w:tcPr>
            <w:tcW w:w="4735" w:type="dxa"/>
          </w:tcPr>
          <w:p w:rsidR="00CF1EEE" w:rsidRPr="00EC336D" w:rsidRDefault="00CF1EEE" w:rsidP="00701CD5">
            <w:pPr>
              <w:jc w:val="both"/>
            </w:pPr>
            <w:r w:rsidRPr="00EC336D">
              <w:t>35 %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>ОбщинаТърговище</w:t>
            </w:r>
          </w:p>
        </w:tc>
        <w:tc>
          <w:tcPr>
            <w:tcW w:w="2300" w:type="dxa"/>
          </w:tcPr>
          <w:p w:rsidR="00CF1EEE" w:rsidRPr="00EC336D" w:rsidRDefault="00CF1EEE" w:rsidP="00701CD5">
            <w:pPr>
              <w:jc w:val="both"/>
            </w:pPr>
            <w:r>
              <w:t>53 041</w:t>
            </w:r>
            <w:r w:rsidRPr="00EC336D">
              <w:t xml:space="preserve"> ж.</w:t>
            </w:r>
          </w:p>
        </w:tc>
        <w:tc>
          <w:tcPr>
            <w:tcW w:w="4735" w:type="dxa"/>
          </w:tcPr>
          <w:p w:rsidR="00CF1EEE" w:rsidRPr="00EC336D" w:rsidRDefault="00CF1EEE" w:rsidP="00701CD5">
            <w:pPr>
              <w:jc w:val="both"/>
            </w:pPr>
            <w:r>
              <w:t>31,89</w:t>
            </w:r>
            <w:r w:rsidRPr="00EC336D">
              <w:t xml:space="preserve">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>Община Попово</w:t>
            </w:r>
          </w:p>
        </w:tc>
        <w:tc>
          <w:tcPr>
            <w:tcW w:w="2300" w:type="dxa"/>
          </w:tcPr>
          <w:p w:rsidR="00CF1EEE" w:rsidRPr="00EC336D" w:rsidRDefault="00CF1EEE" w:rsidP="00701CD5">
            <w:r>
              <w:t>23 819</w:t>
            </w:r>
            <w:r w:rsidRPr="00EC336D">
              <w:t xml:space="preserve"> ж. </w:t>
            </w:r>
          </w:p>
        </w:tc>
        <w:tc>
          <w:tcPr>
            <w:tcW w:w="4735" w:type="dxa"/>
          </w:tcPr>
          <w:p w:rsidR="00CF1EEE" w:rsidRPr="00EC336D" w:rsidRDefault="00CF1EEE" w:rsidP="00701CD5">
            <w:r>
              <w:t>14,32</w:t>
            </w:r>
            <w:r w:rsidRPr="00EC336D">
              <w:t xml:space="preserve">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 xml:space="preserve">Община Омуртаг </w:t>
            </w:r>
          </w:p>
        </w:tc>
        <w:tc>
          <w:tcPr>
            <w:tcW w:w="2300" w:type="dxa"/>
          </w:tcPr>
          <w:p w:rsidR="00CF1EEE" w:rsidRPr="00EC336D" w:rsidRDefault="00CF1EEE" w:rsidP="00701CD5">
            <w:r>
              <w:t>20 346</w:t>
            </w:r>
            <w:r w:rsidRPr="00EC336D">
              <w:t xml:space="preserve"> ж.</w:t>
            </w:r>
          </w:p>
        </w:tc>
        <w:tc>
          <w:tcPr>
            <w:tcW w:w="4735" w:type="dxa"/>
          </w:tcPr>
          <w:p w:rsidR="00CF1EEE" w:rsidRPr="00EC336D" w:rsidRDefault="00CF1EEE" w:rsidP="00701CD5">
            <w:r>
              <w:t>12,23</w:t>
            </w:r>
            <w:r w:rsidRPr="00EC336D">
              <w:t xml:space="preserve">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>Община Опака</w:t>
            </w:r>
          </w:p>
        </w:tc>
        <w:tc>
          <w:tcPr>
            <w:tcW w:w="2300" w:type="dxa"/>
          </w:tcPr>
          <w:p w:rsidR="00CF1EEE" w:rsidRPr="00EC336D" w:rsidRDefault="00CF1EEE" w:rsidP="00701CD5">
            <w:r>
              <w:t>5 565</w:t>
            </w:r>
            <w:r w:rsidRPr="00EC336D">
              <w:t xml:space="preserve"> ж. </w:t>
            </w:r>
          </w:p>
        </w:tc>
        <w:tc>
          <w:tcPr>
            <w:tcW w:w="4735" w:type="dxa"/>
          </w:tcPr>
          <w:p w:rsidR="00CF1EEE" w:rsidRPr="00EC336D" w:rsidRDefault="00CF1EEE" w:rsidP="00701CD5">
            <w:r>
              <w:t>3,35</w:t>
            </w:r>
            <w:r w:rsidRPr="00EC336D">
              <w:t xml:space="preserve">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r w:rsidRPr="00EC336D">
              <w:t>Община Антоново</w:t>
            </w:r>
          </w:p>
        </w:tc>
        <w:tc>
          <w:tcPr>
            <w:tcW w:w="2300" w:type="dxa"/>
          </w:tcPr>
          <w:p w:rsidR="00CF1EEE" w:rsidRPr="00EC336D" w:rsidRDefault="00CF1EEE" w:rsidP="00701CD5">
            <w:r>
              <w:t>5 346</w:t>
            </w:r>
            <w:r w:rsidRPr="00EC336D">
              <w:t xml:space="preserve"> ж.</w:t>
            </w:r>
          </w:p>
        </w:tc>
        <w:tc>
          <w:tcPr>
            <w:tcW w:w="4735" w:type="dxa"/>
          </w:tcPr>
          <w:p w:rsidR="00CF1EEE" w:rsidRPr="00EC336D" w:rsidRDefault="00CF1EEE" w:rsidP="00701CD5">
            <w:r>
              <w:t>3,21</w:t>
            </w:r>
            <w:r w:rsidRPr="00EC336D">
              <w:t xml:space="preserve"> %</w:t>
            </w:r>
          </w:p>
        </w:tc>
      </w:tr>
      <w:tr w:rsidR="00CF1EEE" w:rsidRPr="00EC336D" w:rsidTr="00701CD5">
        <w:trPr>
          <w:trHeight w:val="329"/>
          <w:jc w:val="center"/>
        </w:trPr>
        <w:tc>
          <w:tcPr>
            <w:tcW w:w="2202" w:type="dxa"/>
          </w:tcPr>
          <w:p w:rsidR="00CF1EEE" w:rsidRPr="00EC336D" w:rsidRDefault="00CF1EEE" w:rsidP="00701CD5">
            <w:pPr>
              <w:rPr>
                <w:b/>
              </w:rPr>
            </w:pPr>
            <w:r w:rsidRPr="00EC336D">
              <w:rPr>
                <w:b/>
              </w:rPr>
              <w:t>Общо:</w:t>
            </w:r>
          </w:p>
        </w:tc>
        <w:tc>
          <w:tcPr>
            <w:tcW w:w="2300" w:type="dxa"/>
          </w:tcPr>
          <w:p w:rsidR="00CF1EEE" w:rsidRPr="00EC336D" w:rsidRDefault="00CF1EEE" w:rsidP="00701CD5">
            <w:r w:rsidRPr="00EC336D">
              <w:t>-</w:t>
            </w:r>
          </w:p>
        </w:tc>
        <w:tc>
          <w:tcPr>
            <w:tcW w:w="4735" w:type="dxa"/>
          </w:tcPr>
          <w:p w:rsidR="00CF1EEE" w:rsidRPr="00EC336D" w:rsidRDefault="00CF1EEE" w:rsidP="00701CD5">
            <w:pPr>
              <w:rPr>
                <w:b/>
              </w:rPr>
            </w:pPr>
            <w:r w:rsidRPr="00EC336D">
              <w:rPr>
                <w:b/>
              </w:rPr>
              <w:t>100 %</w:t>
            </w:r>
          </w:p>
        </w:tc>
      </w:tr>
    </w:tbl>
    <w:p w:rsidR="00CF1EEE" w:rsidRDefault="00CF1EEE" w:rsidP="00CF1EEE">
      <w:pPr>
        <w:ind w:firstLine="708"/>
        <w:jc w:val="both"/>
        <w:rPr>
          <w:noProof/>
          <w:color w:val="000000"/>
        </w:rPr>
      </w:pPr>
    </w:p>
    <w:p w:rsidR="00CF1EEE" w:rsidRPr="00AB0A9B" w:rsidRDefault="00CF1EEE" w:rsidP="00CF1EEE">
      <w:pPr>
        <w:ind w:firstLine="708"/>
        <w:jc w:val="both"/>
        <w:rPr>
          <w:noProof/>
          <w:color w:val="000000"/>
        </w:rPr>
      </w:pPr>
      <w:r w:rsidRPr="00EC336D">
        <w:rPr>
          <w:noProof/>
          <w:color w:val="000000"/>
        </w:rPr>
        <w:t>Предлагам на Общото събрание на Асоциацията по ВиК Търговище да вземе следните решения по така обявения дневен ред:</w:t>
      </w:r>
    </w:p>
    <w:p w:rsidR="00CF1EEE" w:rsidRDefault="00CF1EEE" w:rsidP="00CF1EEE">
      <w:pPr>
        <w:ind w:firstLine="708"/>
        <w:jc w:val="both"/>
        <w:rPr>
          <w:b/>
          <w:color w:val="000000"/>
        </w:rPr>
      </w:pPr>
    </w:p>
    <w:p w:rsidR="00CB18FB" w:rsidRDefault="00CF1EEE" w:rsidP="00CB18FB">
      <w:pPr>
        <w:ind w:firstLine="708"/>
        <w:jc w:val="both"/>
        <w:rPr>
          <w:b/>
          <w:color w:val="000000"/>
        </w:rPr>
      </w:pPr>
      <w:r w:rsidRPr="00EC336D">
        <w:rPr>
          <w:b/>
          <w:color w:val="000000"/>
        </w:rPr>
        <w:t>По т. 1 от дневния ред:</w:t>
      </w:r>
    </w:p>
    <w:p w:rsidR="00CF1EEE" w:rsidRPr="00C35B0B" w:rsidRDefault="00CF1EEE" w:rsidP="00C35B0B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Съгласно чл. 33а от ПОДАВИК Асоциацията по ВиК одобрява предоставената подробна инвестиционна програма за текущата година не по-късно от 30 април на същата година. С писмо изх. № АВиК-01-3-108/04.05.2023 г. съм изискал от ВиК оператора да представи подробна инвестиционна програма за 2023 г. С писмо вх.  №АВиК-01-3-10/19.05.2023 г. е получена съответната програма от ВиК дружеството. С писмо вх. № АВиК-01-3-11/23.05.2023 г.</w:t>
      </w:r>
      <w:r w:rsidR="00AF3E68">
        <w:rPr>
          <w:color w:val="000000"/>
        </w:rPr>
        <w:t xml:space="preserve"> е получена коригирана прогр</w:t>
      </w:r>
      <w:r w:rsidR="007F53D7">
        <w:rPr>
          <w:color w:val="000000"/>
        </w:rPr>
        <w:t>ама</w:t>
      </w:r>
      <w:r w:rsidR="00B608CE">
        <w:rPr>
          <w:color w:val="000000"/>
        </w:rPr>
        <w:t>.</w:t>
      </w:r>
      <w:r w:rsidR="00C35B0B">
        <w:rPr>
          <w:color w:val="000000"/>
        </w:rPr>
        <w:t xml:space="preserve"> Корекцията </w:t>
      </w:r>
      <w:r w:rsidR="00B608CE">
        <w:rPr>
          <w:color w:val="000000"/>
        </w:rPr>
        <w:t xml:space="preserve"> е</w:t>
      </w:r>
      <w:r w:rsidR="000B4E60">
        <w:rPr>
          <w:color w:val="000000"/>
        </w:rPr>
        <w:t xml:space="preserve"> </w:t>
      </w:r>
      <w:r w:rsidR="00C35B0B">
        <w:rPr>
          <w:color w:val="000000"/>
        </w:rPr>
        <w:t>в таблицата, отразяваща инвестиционните намерения на ВиК</w:t>
      </w:r>
      <w:r w:rsidR="00E53B79">
        <w:rPr>
          <w:color w:val="000000"/>
        </w:rPr>
        <w:t xml:space="preserve"> оператора</w:t>
      </w:r>
      <w:r w:rsidR="00C35B0B">
        <w:rPr>
          <w:color w:val="000000"/>
        </w:rPr>
        <w:t xml:space="preserve"> в</w:t>
      </w:r>
      <w:r>
        <w:rPr>
          <w:color w:val="000000"/>
        </w:rPr>
        <w:t xml:space="preserve"> актив публична общинска с</w:t>
      </w:r>
      <w:r w:rsidR="00B608CE">
        <w:rPr>
          <w:color w:val="000000"/>
        </w:rPr>
        <w:t>обственост  на Община Търговище</w:t>
      </w:r>
      <w:r w:rsidR="00C35B0B">
        <w:rPr>
          <w:color w:val="000000"/>
        </w:rPr>
        <w:t xml:space="preserve">, нанесена е </w:t>
      </w:r>
      <w:r w:rsidR="00B608CE">
        <w:rPr>
          <w:color w:val="000000"/>
        </w:rPr>
        <w:t>забележка.</w:t>
      </w:r>
    </w:p>
    <w:p w:rsidR="00CF1EEE" w:rsidRDefault="00CF1EEE" w:rsidP="00CF1EEE">
      <w:pPr>
        <w:ind w:firstLine="708"/>
        <w:jc w:val="both"/>
      </w:pPr>
    </w:p>
    <w:p w:rsidR="00CF1EEE" w:rsidRPr="006F3E46" w:rsidRDefault="00CF1EEE" w:rsidP="00CF1EEE">
      <w:pPr>
        <w:ind w:firstLine="708"/>
        <w:jc w:val="both"/>
        <w:rPr>
          <w:lang w:val="ru-RU"/>
        </w:rPr>
      </w:pPr>
      <w:r w:rsidRPr="006F3E46">
        <w:t xml:space="preserve">Предлагам на </w:t>
      </w:r>
      <w:r w:rsidRPr="006F3E46">
        <w:rPr>
          <w:lang w:val="ru-RU"/>
        </w:rPr>
        <w:t xml:space="preserve">Общото събрание на </w:t>
      </w:r>
      <w:r w:rsidRPr="006F3E46">
        <w:t>Асоциацията по ВиК Търговище да приеме следното:</w:t>
      </w:r>
    </w:p>
    <w:p w:rsidR="00CF1EEE" w:rsidRPr="006F3E46" w:rsidRDefault="00CF1EEE" w:rsidP="00CF1EEE">
      <w:pPr>
        <w:ind w:firstLine="708"/>
        <w:jc w:val="center"/>
        <w:rPr>
          <w:b/>
        </w:rPr>
      </w:pPr>
      <w:r>
        <w:rPr>
          <w:b/>
        </w:rPr>
        <w:t>РЕШЕНИЕ № 1</w:t>
      </w:r>
    </w:p>
    <w:p w:rsidR="00CF1EEE" w:rsidRDefault="00CF1EEE" w:rsidP="00885A45">
      <w:pPr>
        <w:ind w:firstLine="708"/>
        <w:jc w:val="both"/>
        <w:rPr>
          <w:noProof/>
        </w:rPr>
      </w:pPr>
      <w:r w:rsidRPr="006F3E46">
        <w:t xml:space="preserve"> На основание чл. 33а от </w:t>
      </w:r>
      <w:r w:rsidR="00885A45">
        <w:t>Правилника за организацията и дейността на асоциациите по водоснабдяване и канализация</w:t>
      </w:r>
      <w:r w:rsidRPr="006F3E46">
        <w:t>, Общото събрание на Асоцияцията по ВиК на обособе</w:t>
      </w:r>
      <w:r>
        <w:t>ната територия, обслужвана от „</w:t>
      </w:r>
      <w:r w:rsidRPr="006F3E46">
        <w:t>Водосна</w:t>
      </w:r>
      <w:r w:rsidR="00885A45">
        <w:t>бдяване и канализация“ ООД, гр.</w:t>
      </w:r>
      <w:r>
        <w:t xml:space="preserve"> </w:t>
      </w:r>
      <w:r w:rsidRPr="006F3E46">
        <w:t>Търговище</w:t>
      </w:r>
      <w:r w:rsidR="00885A45">
        <w:t>,</w:t>
      </w:r>
      <w:r w:rsidRPr="006F3E46">
        <w:t xml:space="preserve"> </w:t>
      </w:r>
      <w:r>
        <w:t>одобрява п</w:t>
      </w:r>
      <w:r w:rsidRPr="006F3E46">
        <w:t>одробната инвестиционна прогр</w:t>
      </w:r>
      <w:r>
        <w:t xml:space="preserve">ама за 2023 </w:t>
      </w:r>
      <w:r w:rsidRPr="006F3E46">
        <w:t>г. на „Водоснабдяване и канализация“ ООД г</w:t>
      </w:r>
      <w:r>
        <w:t>р.Търговище.</w:t>
      </w:r>
    </w:p>
    <w:p w:rsidR="00CF1EEE" w:rsidRPr="003B38E9" w:rsidRDefault="00CF1EEE" w:rsidP="00CF1EEE">
      <w:pPr>
        <w:suppressAutoHyphens w:val="0"/>
        <w:autoSpaceDN/>
        <w:ind w:firstLine="708"/>
        <w:jc w:val="both"/>
        <w:textAlignment w:val="auto"/>
        <w:rPr>
          <w:b/>
          <w:noProof/>
          <w:color w:val="000000"/>
        </w:rPr>
      </w:pPr>
      <w:r>
        <w:rPr>
          <w:color w:val="000000"/>
        </w:rPr>
        <w:t xml:space="preserve"> </w:t>
      </w:r>
      <w:r w:rsidRPr="009F6E7A">
        <w:rPr>
          <w:color w:val="000000"/>
        </w:rPr>
        <w:t xml:space="preserve">На основание чл. 198е, ал. 3 от </w:t>
      </w:r>
      <w:r>
        <w:rPr>
          <w:color w:val="000000"/>
        </w:rPr>
        <w:t>ЗВ</w:t>
      </w:r>
      <w:r w:rsidRPr="009F6E7A">
        <w:rPr>
          <w:color w:val="000000"/>
        </w:rPr>
        <w:t xml:space="preserve"> п</w:t>
      </w:r>
      <w:r>
        <w:rPr>
          <w:rStyle w:val="ala"/>
        </w:rPr>
        <w:t>редставителя на о</w:t>
      </w:r>
      <w:r w:rsidRPr="009F6E7A">
        <w:rPr>
          <w:rStyle w:val="ala"/>
        </w:rPr>
        <w:t xml:space="preserve">бщината </w:t>
      </w:r>
      <w:r>
        <w:rPr>
          <w:noProof/>
        </w:rPr>
        <w:t>в А</w:t>
      </w:r>
      <w:r w:rsidRPr="00E73D37">
        <w:rPr>
          <w:noProof/>
        </w:rPr>
        <w:t>социацията по ВиК е кметът на общината, а п</w:t>
      </w:r>
      <w:r>
        <w:rPr>
          <w:noProof/>
        </w:rPr>
        <w:t>ри невъзможност той да участва о</w:t>
      </w:r>
      <w:r w:rsidRPr="00E73D37">
        <w:rPr>
          <w:noProof/>
        </w:rPr>
        <w:t>бщинският съвет определя друг представител.</w:t>
      </w:r>
    </w:p>
    <w:p w:rsidR="00CF1EEE" w:rsidRPr="00594428" w:rsidRDefault="00CF1EEE" w:rsidP="00CF1EEE">
      <w:pPr>
        <w:suppressAutoHyphens w:val="0"/>
        <w:autoSpaceDN/>
        <w:ind w:firstLine="708"/>
        <w:jc w:val="both"/>
        <w:textAlignment w:val="auto"/>
        <w:rPr>
          <w:noProof/>
          <w:color w:val="000000"/>
        </w:rPr>
      </w:pPr>
      <w:r>
        <w:rPr>
          <w:noProof/>
          <w:color w:val="000000"/>
        </w:rPr>
        <w:t>Съгласно чл. 198е, ал. 5 от ЗВ във вр. с чл. 5, ал. 7 от ПОДАВИК</w:t>
      </w:r>
      <w:r w:rsidRPr="00E73D37">
        <w:rPr>
          <w:noProof/>
          <w:color w:val="000000"/>
        </w:rPr>
        <w:t xml:space="preserve"> позицията </w:t>
      </w:r>
      <w:r>
        <w:rPr>
          <w:noProof/>
          <w:color w:val="000000"/>
        </w:rPr>
        <w:t>и мандатът на представителя на о</w:t>
      </w:r>
      <w:r w:rsidRPr="00E73D37">
        <w:rPr>
          <w:noProof/>
          <w:color w:val="000000"/>
        </w:rPr>
        <w:t>бщината за всяко заседание</w:t>
      </w:r>
      <w:r>
        <w:rPr>
          <w:noProof/>
          <w:color w:val="000000"/>
        </w:rPr>
        <w:t xml:space="preserve"> на Общото събрание следва да се</w:t>
      </w:r>
      <w:r w:rsidRPr="00E73D37">
        <w:rPr>
          <w:noProof/>
          <w:color w:val="000000"/>
        </w:rPr>
        <w:t xml:space="preserve"> съ</w:t>
      </w:r>
      <w:r>
        <w:rPr>
          <w:noProof/>
          <w:color w:val="000000"/>
        </w:rPr>
        <w:t>гласуват по ред, определен от о</w:t>
      </w:r>
      <w:r w:rsidRPr="00E73D37">
        <w:rPr>
          <w:noProof/>
          <w:color w:val="000000"/>
        </w:rPr>
        <w:t xml:space="preserve">бщинския съвет. </w:t>
      </w:r>
    </w:p>
    <w:p w:rsidR="00CF1EEE" w:rsidRDefault="00CF1EEE" w:rsidP="00CF1EEE">
      <w:pPr>
        <w:suppressAutoHyphens w:val="0"/>
        <w:autoSpaceDN/>
        <w:ind w:firstLine="708"/>
        <w:jc w:val="both"/>
        <w:textAlignment w:val="auto"/>
        <w:rPr>
          <w:noProof/>
          <w:color w:val="000000"/>
        </w:rPr>
      </w:pPr>
      <w:r w:rsidRPr="00E73D37">
        <w:rPr>
          <w:noProof/>
          <w:color w:val="000000"/>
        </w:rPr>
        <w:t>Препис от</w:t>
      </w:r>
      <w:r>
        <w:rPr>
          <w:noProof/>
          <w:color w:val="000000"/>
        </w:rPr>
        <w:t xml:space="preserve"> взетото решение на съответния о</w:t>
      </w:r>
      <w:r w:rsidRPr="00E73D37">
        <w:rPr>
          <w:noProof/>
          <w:color w:val="000000"/>
        </w:rPr>
        <w:t>бщински съвет е необходимо да представите пред Председателя на Асоциация по ВиК Търговище най-късно в деня на провеждане на</w:t>
      </w:r>
      <w:r>
        <w:rPr>
          <w:noProof/>
          <w:color w:val="000000"/>
        </w:rPr>
        <w:t xml:space="preserve"> заседанието на общото събрание, </w:t>
      </w:r>
      <w:r w:rsidRPr="00E73D37">
        <w:rPr>
          <w:noProof/>
          <w:color w:val="000000"/>
        </w:rPr>
        <w:t>преди регистрацията.</w:t>
      </w:r>
    </w:p>
    <w:p w:rsidR="00CF1EEE" w:rsidRPr="00A47547" w:rsidRDefault="00CF1EEE" w:rsidP="00CF1EEE">
      <w:pPr>
        <w:suppressAutoHyphens w:val="0"/>
        <w:autoSpaceDN/>
        <w:spacing w:after="160"/>
        <w:ind w:firstLine="708"/>
        <w:jc w:val="both"/>
        <w:textAlignment w:val="auto"/>
        <w:rPr>
          <w:color w:val="000000" w:themeColor="text1"/>
        </w:rPr>
      </w:pPr>
      <w:r w:rsidRPr="00A47547">
        <w:rPr>
          <w:color w:val="000000" w:themeColor="text1"/>
        </w:rPr>
        <w:t>Съгласно чл. 14, ал. 4 от ПОДАВИК, ако представител на Общината получи мандат да гласува „против“ или „въздържал се“ по някои въпроси от дневния ред, следва да представи писмено становище за това решение, което ще се включи в протокола.</w:t>
      </w:r>
    </w:p>
    <w:p w:rsidR="00CF1EEE" w:rsidRPr="00A47547" w:rsidRDefault="00CF1EEE" w:rsidP="00CF1EEE">
      <w:pPr>
        <w:suppressAutoHyphens w:val="0"/>
        <w:autoSpaceDN/>
        <w:spacing w:after="160"/>
        <w:ind w:firstLine="708"/>
        <w:jc w:val="both"/>
        <w:textAlignment w:val="auto"/>
        <w:rPr>
          <w:color w:val="000000" w:themeColor="text1"/>
        </w:rPr>
      </w:pPr>
      <w:r w:rsidRPr="00A47547">
        <w:rPr>
          <w:color w:val="000000" w:themeColor="text1"/>
        </w:rPr>
        <w:t>Съгласно чл. 14, ал.5 от ПОДАВИК, когато присъства представител на член на асоциацията, който не е упълномощен да гласува по някои от въпросите от дневния ред, гласът му по съответния въпрос, за изчисляване на резултатите от гласуването и приемане на решение, се приема като „въздържал се“.</w:t>
      </w:r>
    </w:p>
    <w:p w:rsidR="00CF1EEE" w:rsidRPr="00C51D63" w:rsidRDefault="00CF1EEE" w:rsidP="00CF1EEE">
      <w:pPr>
        <w:suppressAutoHyphens w:val="0"/>
        <w:autoSpaceDN/>
        <w:spacing w:after="160"/>
        <w:ind w:firstLine="708"/>
        <w:jc w:val="both"/>
        <w:textAlignment w:val="auto"/>
        <w:rPr>
          <w:noProof/>
          <w:color w:val="000000" w:themeColor="text1"/>
          <w:u w:val="single"/>
        </w:rPr>
      </w:pPr>
      <w:r w:rsidRPr="00E73D37">
        <w:rPr>
          <w:noProof/>
          <w:color w:val="000000"/>
        </w:rPr>
        <w:t>На основание чл. 11, ал. 1 от ПОДАВИК, всеки член на Асоциацията има право да иска включването на допълнителни въпроси за обсъждане в дневния ред на общото събрание, като съгласно ал. 2 на същата разпоредба, в срок не по-късно от 21 дни преди деня на провеждан</w:t>
      </w:r>
      <w:r>
        <w:rPr>
          <w:noProof/>
          <w:color w:val="000000"/>
        </w:rPr>
        <w:t>ето на заседанието</w:t>
      </w:r>
      <w:r w:rsidRPr="00E73D37">
        <w:rPr>
          <w:noProof/>
          <w:color w:val="000000"/>
        </w:rPr>
        <w:t xml:space="preserve"> на общото събрание, исканията за включване на нови точки в дневния ред следва да се изпратят в писмена форма на адрес: </w:t>
      </w:r>
      <w:r w:rsidRPr="005A1DD7">
        <w:rPr>
          <w:noProof/>
          <w:color w:val="000000"/>
        </w:rPr>
        <w:t xml:space="preserve">гр. Търговище, ул. „Стефан Караджа” №2 и на електронната поща на Асоциацията: </w:t>
      </w:r>
      <w:hyperlink r:id="rId5" w:history="1">
        <w:r w:rsidRPr="009F6AB6">
          <w:rPr>
            <w:rStyle w:val="Hyperlink"/>
            <w:noProof/>
            <w:color w:val="000000" w:themeColor="text1"/>
            <w:lang w:val="en-US"/>
          </w:rPr>
          <w:t>avik@tg.government.bg</w:t>
        </w:r>
      </w:hyperlink>
      <w:r w:rsidRPr="009F6AB6">
        <w:rPr>
          <w:noProof/>
          <w:color w:val="000000" w:themeColor="text1"/>
        </w:rPr>
        <w:t>.</w:t>
      </w:r>
      <w:r>
        <w:rPr>
          <w:noProof/>
          <w:color w:val="000000"/>
        </w:rPr>
        <w:t xml:space="preserve"> </w:t>
      </w:r>
      <w:r w:rsidRPr="005A1DD7">
        <w:rPr>
          <w:noProof/>
          <w:color w:val="000000"/>
        </w:rPr>
        <w:t xml:space="preserve">В случай, че </w:t>
      </w:r>
      <w:r w:rsidRPr="00E73D37">
        <w:rPr>
          <w:noProof/>
          <w:color w:val="000000"/>
        </w:rPr>
        <w:t>по внесените в дневния ред допълнителни въпроси за обсъждане е необходимо общото събрание на Асоциацията да приеме конкретни решения, моля заедно с поставените въпроси да представи</w:t>
      </w:r>
      <w:r>
        <w:rPr>
          <w:noProof/>
          <w:color w:val="000000"/>
        </w:rPr>
        <w:t>те и проекти на решения по тях.</w:t>
      </w:r>
    </w:p>
    <w:p w:rsidR="00CF1EEE" w:rsidRPr="00E73D37" w:rsidRDefault="00CF1EEE" w:rsidP="00CF1EEE">
      <w:pPr>
        <w:suppressAutoHyphens w:val="0"/>
        <w:autoSpaceDN/>
        <w:ind w:firstLine="708"/>
        <w:jc w:val="both"/>
        <w:textAlignment w:val="auto"/>
        <w:rPr>
          <w:i/>
          <w:noProof/>
          <w:color w:val="000000"/>
        </w:rPr>
      </w:pPr>
      <w:r w:rsidRPr="00867ACA">
        <w:rPr>
          <w:iCs/>
          <w:noProof/>
          <w:color w:val="000000"/>
        </w:rPr>
        <w:t>Съгласно чл. 10, ал. 2 и ал. 3</w:t>
      </w:r>
      <w:r>
        <w:rPr>
          <w:iCs/>
          <w:noProof/>
          <w:color w:val="000000"/>
        </w:rPr>
        <w:t xml:space="preserve"> от ПОДАВИК, настоящата покана заедно с</w:t>
      </w:r>
      <w:r w:rsidRPr="00867ACA">
        <w:rPr>
          <w:iCs/>
          <w:noProof/>
          <w:color w:val="000000"/>
        </w:rPr>
        <w:t xml:space="preserve"> предложения</w:t>
      </w:r>
      <w:r w:rsidRPr="00594428">
        <w:rPr>
          <w:iCs/>
          <w:noProof/>
          <w:color w:val="000000"/>
        </w:rPr>
        <w:t>та</w:t>
      </w:r>
      <w:r w:rsidRPr="00867ACA">
        <w:rPr>
          <w:iCs/>
          <w:noProof/>
          <w:color w:val="000000"/>
        </w:rPr>
        <w:t xml:space="preserve"> за ре</w:t>
      </w:r>
      <w:r>
        <w:rPr>
          <w:iCs/>
          <w:noProof/>
          <w:color w:val="000000"/>
        </w:rPr>
        <w:t xml:space="preserve">шения по точките от дневния ред и писмените материали </w:t>
      </w:r>
      <w:r w:rsidRPr="00867ACA">
        <w:rPr>
          <w:iCs/>
          <w:noProof/>
          <w:color w:val="000000"/>
        </w:rPr>
        <w:t>са изпратен</w:t>
      </w:r>
      <w:r>
        <w:rPr>
          <w:iCs/>
          <w:noProof/>
          <w:color w:val="000000"/>
        </w:rPr>
        <w:t>и на членовете на Асоциацията, чрез системата за електронен обмен</w:t>
      </w:r>
      <w:r w:rsidRPr="00867ACA">
        <w:rPr>
          <w:iCs/>
          <w:noProof/>
          <w:color w:val="000000"/>
        </w:rPr>
        <w:t xml:space="preserve"> </w:t>
      </w:r>
      <w:r>
        <w:rPr>
          <w:iCs/>
          <w:noProof/>
          <w:color w:val="000000"/>
        </w:rPr>
        <w:t>и на посочените им електронни пощи</w:t>
      </w:r>
      <w:r w:rsidRPr="00867ACA">
        <w:rPr>
          <w:iCs/>
          <w:noProof/>
          <w:color w:val="000000"/>
        </w:rPr>
        <w:t xml:space="preserve">. </w:t>
      </w:r>
    </w:p>
    <w:p w:rsidR="00CF1EEE" w:rsidRDefault="00CF1EEE" w:rsidP="00CF1EEE">
      <w:pPr>
        <w:suppressAutoHyphens w:val="0"/>
        <w:autoSpaceDN/>
        <w:ind w:firstLine="708"/>
        <w:jc w:val="both"/>
        <w:textAlignment w:val="auto"/>
        <w:rPr>
          <w:noProof/>
          <w:color w:val="000000" w:themeColor="text1"/>
        </w:rPr>
      </w:pPr>
      <w:r w:rsidRPr="00E73D37">
        <w:rPr>
          <w:noProof/>
          <w:color w:val="000000"/>
        </w:rPr>
        <w:lastRenderedPageBreak/>
        <w:t>Писм</w:t>
      </w:r>
      <w:r>
        <w:rPr>
          <w:noProof/>
          <w:color w:val="000000"/>
        </w:rPr>
        <w:t>ените материали свързани с т. 1</w:t>
      </w:r>
      <w:r w:rsidRPr="00E73D37">
        <w:rPr>
          <w:noProof/>
          <w:color w:val="000000"/>
        </w:rPr>
        <w:t xml:space="preserve"> от дневния ред на Общото събрание ще Ви бъдат изпратени</w:t>
      </w:r>
      <w:r>
        <w:rPr>
          <w:noProof/>
          <w:color w:val="000000"/>
        </w:rPr>
        <w:t xml:space="preserve"> и</w:t>
      </w:r>
      <w:r w:rsidRPr="00E73D37">
        <w:rPr>
          <w:noProof/>
          <w:color w:val="000000"/>
        </w:rPr>
        <w:t xml:space="preserve"> на електронна поща </w:t>
      </w:r>
      <w:r w:rsidRPr="00E73D37">
        <w:rPr>
          <w:noProof/>
        </w:rPr>
        <w:t xml:space="preserve">в срока по </w:t>
      </w:r>
      <w:r w:rsidRPr="00E73D37">
        <w:rPr>
          <w:noProof/>
          <w:color w:val="000000"/>
        </w:rPr>
        <w:t xml:space="preserve">чл. 10, ал. 6 от ПОДАВИК. Същите ще бъдат предоставени за запознаване на хартиен носител на адреса на управление на Асоциацията по ВиК Търговище - в </w:t>
      </w:r>
      <w:r w:rsidRPr="00E73D37">
        <w:rPr>
          <w:noProof/>
          <w:color w:val="000000" w:themeColor="text1"/>
        </w:rPr>
        <w:t>сградата на Областна администрация Търговище.</w:t>
      </w:r>
    </w:p>
    <w:p w:rsidR="00CF1EEE" w:rsidRDefault="00CF1EEE" w:rsidP="00CF1EEE">
      <w:pPr>
        <w:suppressAutoHyphens w:val="0"/>
        <w:autoSpaceDN/>
        <w:ind w:firstLine="708"/>
        <w:jc w:val="both"/>
        <w:textAlignment w:val="auto"/>
        <w:rPr>
          <w:iCs/>
          <w:noProof/>
          <w:color w:val="000000"/>
        </w:rPr>
      </w:pPr>
    </w:p>
    <w:p w:rsidR="00CF1EEE" w:rsidRPr="00160D97" w:rsidRDefault="00CF1EEE" w:rsidP="00CF1EEE">
      <w:pPr>
        <w:suppressAutoHyphens w:val="0"/>
        <w:autoSpaceDN/>
        <w:ind w:firstLine="708"/>
        <w:jc w:val="both"/>
        <w:textAlignment w:val="auto"/>
        <w:rPr>
          <w:noProof/>
          <w:color w:val="000000" w:themeColor="text1"/>
        </w:rPr>
      </w:pPr>
      <w:r>
        <w:rPr>
          <w:iCs/>
          <w:noProof/>
          <w:color w:val="000000"/>
        </w:rPr>
        <w:t xml:space="preserve">Поканата, заедно с писмените материали </w:t>
      </w:r>
      <w:r w:rsidRPr="00867ACA">
        <w:rPr>
          <w:iCs/>
          <w:noProof/>
          <w:color w:val="000000"/>
        </w:rPr>
        <w:t xml:space="preserve">ще бъдат публикувани </w:t>
      </w:r>
      <w:r w:rsidRPr="00867ACA">
        <w:rPr>
          <w:noProof/>
        </w:rPr>
        <w:t>на</w:t>
      </w:r>
      <w:r w:rsidRPr="00E73D37">
        <w:rPr>
          <w:noProof/>
        </w:rPr>
        <w:t xml:space="preserve"> електронната страница на Областна администрация Търговище </w:t>
      </w:r>
      <w:r w:rsidRPr="00594428">
        <w:rPr>
          <w:noProof/>
        </w:rPr>
        <w:t>(</w:t>
      </w:r>
      <w:hyperlink r:id="rId6" w:history="1">
        <w:r w:rsidRPr="00E73D37">
          <w:rPr>
            <w:noProof/>
            <w:color w:val="000000" w:themeColor="text1"/>
            <w:u w:val="single"/>
          </w:rPr>
          <w:t>www.</w:t>
        </w:r>
        <w:r w:rsidRPr="00E73D37">
          <w:rPr>
            <w:noProof/>
            <w:color w:val="000000" w:themeColor="text1"/>
            <w:u w:val="single"/>
            <w:lang w:val="en-US"/>
          </w:rPr>
          <w:t>tg</w:t>
        </w:r>
        <w:r w:rsidRPr="00E73D37">
          <w:rPr>
            <w:noProof/>
            <w:color w:val="000000" w:themeColor="text1"/>
            <w:u w:val="single"/>
          </w:rPr>
          <w:t>.government.bg</w:t>
        </w:r>
      </w:hyperlink>
      <w:r w:rsidRPr="00594428">
        <w:rPr>
          <w:noProof/>
          <w:color w:val="000000" w:themeColor="text1"/>
          <w:u w:val="single"/>
        </w:rPr>
        <w:t>)</w:t>
      </w:r>
      <w:r w:rsidRPr="00E73D37">
        <w:rPr>
          <w:noProof/>
          <w:color w:val="000000" w:themeColor="text1"/>
          <w:u w:val="single"/>
        </w:rPr>
        <w:t>,</w:t>
      </w:r>
      <w:r w:rsidRPr="00E73D37">
        <w:rPr>
          <w:noProof/>
          <w:color w:val="000000" w:themeColor="text1"/>
        </w:rPr>
        <w:t xml:space="preserve"> </w:t>
      </w:r>
      <w:r w:rsidRPr="00E73D37">
        <w:rPr>
          <w:noProof/>
          <w:color w:val="061843"/>
        </w:rPr>
        <w:t>в</w:t>
      </w:r>
      <w:r w:rsidRPr="00E73D37">
        <w:rPr>
          <w:noProof/>
        </w:rPr>
        <w:t xml:space="preserve"> раздел „Асоциация по ВиК”</w:t>
      </w:r>
      <w:r w:rsidRPr="00E73D37">
        <w:rPr>
          <w:noProof/>
          <w:color w:val="000000"/>
        </w:rPr>
        <w:t xml:space="preserve">, </w:t>
      </w:r>
      <w:r w:rsidRPr="00E73D37">
        <w:rPr>
          <w:noProof/>
        </w:rPr>
        <w:t xml:space="preserve"> в съответствие с разпоредбите на Закона за защита на личните данни.</w:t>
      </w:r>
    </w:p>
    <w:p w:rsidR="00CF1EEE" w:rsidRPr="00EC336D" w:rsidRDefault="00CF1EEE" w:rsidP="00CF1EEE">
      <w:pPr>
        <w:ind w:firstLine="644"/>
        <w:jc w:val="both"/>
        <w:rPr>
          <w:b/>
          <w:lang w:val="es-ES_tradnl" w:eastAsia="bg-BG"/>
        </w:rPr>
      </w:pPr>
      <w:r w:rsidRPr="00EC336D">
        <w:t>Приложено Ви изпращам:</w:t>
      </w:r>
    </w:p>
    <w:p w:rsidR="00F42185" w:rsidRDefault="00F42185" w:rsidP="00F42185">
      <w:pPr>
        <w:spacing w:line="276" w:lineRule="auto"/>
        <w:ind w:firstLine="644"/>
        <w:jc w:val="both"/>
      </w:pPr>
      <w:r>
        <w:t>1.</w:t>
      </w:r>
      <w:r w:rsidRPr="00F42185">
        <w:t xml:space="preserve"> </w:t>
      </w:r>
      <w:r w:rsidRPr="00637769">
        <w:t>Подробн</w:t>
      </w:r>
      <w:r>
        <w:t xml:space="preserve">а инвестиционна програма за 2023 </w:t>
      </w:r>
      <w:r w:rsidRPr="00637769">
        <w:t xml:space="preserve">г. на “Водоснабдяване </w:t>
      </w:r>
      <w:r>
        <w:t xml:space="preserve">и канализация” ООД гр.Търговище, заедно с писма вх.  </w:t>
      </w:r>
      <w:r w:rsidRPr="00F42185">
        <w:rPr>
          <w:color w:val="000000"/>
        </w:rPr>
        <w:t>№АВиК-01-3-10/19.05.2023 г., вх. № АВиК-01-3-11/23.05.2023 г., писмо изх. № АВиК-01-3-108/04.05.2023 г.</w:t>
      </w:r>
    </w:p>
    <w:p w:rsidR="00CF1EEE" w:rsidRDefault="00CF1EEE" w:rsidP="00F42185">
      <w:pPr>
        <w:suppressAutoHyphens w:val="0"/>
        <w:autoSpaceDN/>
        <w:ind w:firstLine="644"/>
        <w:textAlignment w:val="auto"/>
        <w:rPr>
          <w:b/>
          <w:noProof/>
        </w:rPr>
      </w:pP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E73D37" w:rsidRDefault="00CF1EEE" w:rsidP="00CF1EEE">
      <w:pPr>
        <w:suppressAutoHyphens w:val="0"/>
        <w:autoSpaceDN/>
        <w:textAlignment w:val="auto"/>
        <w:rPr>
          <w:b/>
          <w:noProof/>
        </w:rPr>
      </w:pPr>
      <w:r w:rsidRPr="00E73D37">
        <w:rPr>
          <w:b/>
          <w:noProof/>
        </w:rPr>
        <w:t xml:space="preserve">С уважение, </w:t>
      </w:r>
    </w:p>
    <w:p w:rsidR="00CF1EEE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E73D37" w:rsidRDefault="00CF1EEE" w:rsidP="00CF1EEE">
      <w:pPr>
        <w:suppressAutoHyphens w:val="0"/>
        <w:autoSpaceDN/>
        <w:textAlignment w:val="auto"/>
        <w:rPr>
          <w:b/>
          <w:noProof/>
        </w:rPr>
      </w:pPr>
    </w:p>
    <w:p w:rsidR="00CF1EEE" w:rsidRPr="00E73D37" w:rsidRDefault="00CF1EEE" w:rsidP="00CF1EEE">
      <w:pPr>
        <w:suppressAutoHyphens w:val="0"/>
        <w:autoSpaceDN/>
        <w:textAlignment w:val="auto"/>
        <w:rPr>
          <w:b/>
          <w:noProof/>
        </w:rPr>
      </w:pPr>
      <w:r>
        <w:rPr>
          <w:b/>
          <w:noProof/>
        </w:rPr>
        <w:t>СТАНИМИР ПАРАШКЕВОВ</w:t>
      </w:r>
      <w:r w:rsidR="003A3FAF">
        <w:rPr>
          <w:b/>
          <w:noProof/>
        </w:rPr>
        <w:t xml:space="preserve">  </w:t>
      </w:r>
      <w:bookmarkStart w:id="0" w:name="_GoBack"/>
      <w:bookmarkEnd w:id="0"/>
      <w:r w:rsidR="003A3FAF">
        <w:rPr>
          <w:b/>
          <w:noProof/>
        </w:rPr>
        <w:t>/П./</w:t>
      </w:r>
    </w:p>
    <w:p w:rsidR="00CF1EEE" w:rsidRPr="004D1C7D" w:rsidRDefault="00CF1EEE" w:rsidP="00CF1EEE">
      <w:pPr>
        <w:suppressAutoHyphens w:val="0"/>
        <w:autoSpaceDN/>
        <w:textAlignment w:val="auto"/>
        <w:rPr>
          <w:i/>
          <w:noProof/>
        </w:rPr>
      </w:pPr>
      <w:r w:rsidRPr="004D1C7D">
        <w:rPr>
          <w:i/>
          <w:noProof/>
        </w:rPr>
        <w:t xml:space="preserve">Областен управител на област Търговище и Председател </w:t>
      </w:r>
    </w:p>
    <w:p w:rsidR="00CF1EEE" w:rsidRPr="004D1C7D" w:rsidRDefault="00CF1EEE" w:rsidP="00CF1EEE">
      <w:pPr>
        <w:suppressAutoHyphens w:val="0"/>
        <w:autoSpaceDN/>
        <w:textAlignment w:val="auto"/>
        <w:rPr>
          <w:i/>
          <w:noProof/>
        </w:rPr>
      </w:pPr>
      <w:r w:rsidRPr="004D1C7D">
        <w:rPr>
          <w:i/>
          <w:noProof/>
        </w:rPr>
        <w:t xml:space="preserve">на Асоциация по В и К на обособената територия, </w:t>
      </w:r>
    </w:p>
    <w:p w:rsidR="00CF1EEE" w:rsidRPr="004D1C7D" w:rsidRDefault="00CF1EEE" w:rsidP="00CF1EEE">
      <w:pPr>
        <w:suppressAutoHyphens w:val="0"/>
        <w:autoSpaceDN/>
        <w:textAlignment w:val="auto"/>
        <w:rPr>
          <w:i/>
          <w:noProof/>
        </w:rPr>
      </w:pPr>
      <w:r w:rsidRPr="004D1C7D">
        <w:rPr>
          <w:i/>
          <w:noProof/>
        </w:rPr>
        <w:t>обслужвана от „ВиК” ООД гр. Търговище</w:t>
      </w:r>
    </w:p>
    <w:p w:rsidR="00CF1EEE" w:rsidRDefault="00CF1EEE" w:rsidP="00CF1EEE">
      <w:pPr>
        <w:suppressAutoHyphens w:val="0"/>
        <w:autoSpaceDN/>
        <w:textAlignment w:val="auto"/>
        <w:rPr>
          <w:i/>
          <w:noProof/>
        </w:rPr>
      </w:pPr>
    </w:p>
    <w:p w:rsidR="00CF1EEE" w:rsidRDefault="00CF1EEE" w:rsidP="00CF1EEE">
      <w:pPr>
        <w:suppressAutoHyphens w:val="0"/>
        <w:autoSpaceDN/>
        <w:textAlignment w:val="auto"/>
        <w:rPr>
          <w:i/>
          <w:noProof/>
        </w:rPr>
      </w:pPr>
    </w:p>
    <w:p w:rsidR="00CF1EEE" w:rsidRPr="00E73D37" w:rsidRDefault="00CF1EEE" w:rsidP="00CF1EEE">
      <w:pPr>
        <w:suppressAutoHyphens w:val="0"/>
        <w:autoSpaceDN/>
        <w:textAlignment w:val="auto"/>
        <w:rPr>
          <w:i/>
          <w:noProof/>
        </w:rPr>
      </w:pPr>
    </w:p>
    <w:p w:rsidR="00CF1EEE" w:rsidRPr="00E73D37" w:rsidRDefault="00CF1EEE" w:rsidP="00CF1EEE">
      <w:pPr>
        <w:suppressAutoHyphens w:val="0"/>
        <w:autoSpaceDN/>
        <w:textAlignment w:val="auto"/>
        <w:rPr>
          <w:i/>
          <w:noProof/>
          <w:sz w:val="4"/>
          <w:szCs w:val="4"/>
        </w:rPr>
      </w:pPr>
    </w:p>
    <w:p w:rsidR="00CF1EEE" w:rsidRPr="00D91AE4" w:rsidRDefault="00CF1EEE" w:rsidP="00CF1EEE">
      <w:pPr>
        <w:jc w:val="both"/>
        <w:rPr>
          <w:i/>
          <w:sz w:val="2"/>
          <w:szCs w:val="2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Default="00CF1EEE" w:rsidP="00CF1EEE">
      <w:pPr>
        <w:jc w:val="center"/>
        <w:rPr>
          <w:color w:val="7F7F7F" w:themeColor="text1" w:themeTint="80"/>
        </w:rPr>
      </w:pPr>
    </w:p>
    <w:p w:rsidR="00CF1EEE" w:rsidRPr="0042513D" w:rsidRDefault="00CF1EEE" w:rsidP="00CF1EEE">
      <w:pPr>
        <w:jc w:val="center"/>
        <w:rPr>
          <w:sz w:val="20"/>
          <w:szCs w:val="20"/>
        </w:rPr>
      </w:pPr>
      <w:r w:rsidRPr="0042513D">
        <w:rPr>
          <w:color w:val="7F7F7F" w:themeColor="text1" w:themeTint="80"/>
        </w:rPr>
        <w:t xml:space="preserve">7700 гр. Търговище, ул. „Стефан Караджа“2, </w:t>
      </w:r>
      <w:hyperlink r:id="rId7" w:history="1">
        <w:r w:rsidRPr="0042513D">
          <w:rPr>
            <w:color w:val="808080" w:themeColor="background1" w:themeShade="80"/>
            <w:lang w:val="en-US"/>
          </w:rPr>
          <w:t>avik@tg.government.bg</w:t>
        </w:r>
      </w:hyperlink>
      <w:r w:rsidRPr="0042513D">
        <w:rPr>
          <w:color w:val="7F7F7F" w:themeColor="text1" w:themeTint="80"/>
        </w:rPr>
        <w:t>, тел. 0601/61319</w:t>
      </w:r>
    </w:p>
    <w:p w:rsidR="008F7A9C" w:rsidRDefault="008F7A9C"/>
    <w:sectPr w:rsidR="008F7A9C" w:rsidSect="00CF1EEE">
      <w:pgSz w:w="12240" w:h="15840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6BA"/>
    <w:multiLevelType w:val="hybridMultilevel"/>
    <w:tmpl w:val="EE4216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EE"/>
    <w:rsid w:val="000B4E60"/>
    <w:rsid w:val="003A3FAF"/>
    <w:rsid w:val="006600BD"/>
    <w:rsid w:val="00683418"/>
    <w:rsid w:val="007F53D7"/>
    <w:rsid w:val="00885A45"/>
    <w:rsid w:val="008F7A9C"/>
    <w:rsid w:val="00A266E6"/>
    <w:rsid w:val="00AF3E68"/>
    <w:rsid w:val="00B608CE"/>
    <w:rsid w:val="00C35B0B"/>
    <w:rsid w:val="00CB18FB"/>
    <w:rsid w:val="00CF1EEE"/>
    <w:rsid w:val="00E53B79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221F-AE75-4395-A20E-E3507BD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E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">
    <w:name w:val="al_a"/>
    <w:basedOn w:val="DefaultParagraphFont"/>
    <w:rsid w:val="00CF1EEE"/>
  </w:style>
  <w:style w:type="paragraph" w:styleId="NormalWeb">
    <w:name w:val="Normal (Web)"/>
    <w:basedOn w:val="Normal"/>
    <w:uiPriority w:val="99"/>
    <w:unhideWhenUsed/>
    <w:rsid w:val="00CF1EEE"/>
    <w:pPr>
      <w:suppressAutoHyphens w:val="0"/>
      <w:autoSpaceDN/>
      <w:spacing w:before="100" w:beforeAutospacing="1" w:after="100" w:afterAutospacing="1"/>
      <w:textAlignment w:val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F1E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85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k@tg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.government.bg/" TargetMode="External"/><Relationship Id="rId5" Type="http://schemas.openxmlformats.org/officeDocument/2006/relationships/hyperlink" Target="mailto:avik@tg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AVIK2-PC</dc:creator>
  <cp:keywords/>
  <dc:description/>
  <cp:lastModifiedBy>AVIK2-PC</cp:lastModifiedBy>
  <cp:revision>16</cp:revision>
  <dcterms:created xsi:type="dcterms:W3CDTF">2023-05-30T06:54:00Z</dcterms:created>
  <dcterms:modified xsi:type="dcterms:W3CDTF">2023-06-02T06:07:00Z</dcterms:modified>
</cp:coreProperties>
</file>